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tabs>
          <w:tab w:val="left" w:pos="5715"/>
        </w:tabs>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Call-Off Schedule 1 (Transparency Reports)</w:t>
      </w:r>
    </w:p>
    <w:p w:rsidR="00000000" w:rsidDel="00000000" w:rsidP="00000000" w:rsidRDefault="00000000" w:rsidRPr="00000000" w14:paraId="00000003">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1.1 The Supplier recognises that the Buyer is subject to PPN 01/17 (Updates to transparency principles v1.1 (</w:t>
      </w:r>
      <w:hyperlink r:id="rId7">
        <w:r w:rsidDel="00000000" w:rsidR="00000000" w:rsidRPr="00000000">
          <w:rPr>
            <w:rFonts w:ascii="Arial" w:cs="Arial" w:eastAsia="Arial" w:hAnsi="Arial"/>
            <w:color w:val="0000ff"/>
            <w:sz w:val="24"/>
            <w:szCs w:val="24"/>
            <w:u w:val="single"/>
            <w:rtl w:val="0"/>
          </w:rPr>
          <w:t xml:space="preserve">https://www.gov.uk/government/publications/procurement-policy-note-0117-update-to-transparency-principles</w:t>
        </w:r>
      </w:hyperlink>
      <w:r w:rsidDel="00000000" w:rsidR="00000000" w:rsidRPr="00000000">
        <w:rPr>
          <w:rFonts w:ascii="Arial" w:cs="Arial" w:eastAsia="Arial" w:hAnsi="Arial"/>
          <w:color w:val="000000"/>
          <w:sz w:val="24"/>
          <w:szCs w:val="24"/>
          <w:rtl w:val="0"/>
        </w:rPr>
        <w:t xml:space="preserve">). The Supplier shall comply with the provisions of this Schedule in order to assist the Buyer with its compliance with its obligations under that PPN.</w:t>
      </w:r>
    </w:p>
    <w:p w:rsidR="00000000" w:rsidDel="00000000" w:rsidP="00000000" w:rsidRDefault="00000000" w:rsidRPr="00000000" w14:paraId="00000004">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5">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1.2</w:t>
        <w:tab/>
        <w:t xml:space="preserve">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000000" w:rsidDel="00000000" w:rsidP="00000000" w:rsidRDefault="00000000" w:rsidRPr="00000000" w14:paraId="00000006">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7">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1.3 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000000" w:rsidDel="00000000" w:rsidP="00000000" w:rsidRDefault="00000000" w:rsidRPr="00000000" w14:paraId="00000008">
      <w:pPr>
        <w:spacing w:after="0" w:lineRule="auto"/>
        <w:ind w:left="7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spacing w:after="0" w:lineRule="auto"/>
        <w:ind w:left="36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1.4 The Supplier shall provide accurate and up-to-date versions of each Transparency Report to the Buyer at the frequency referred to in the Annex of this Schedule.</w:t>
      </w:r>
    </w:p>
    <w:p w:rsidR="00000000" w:rsidDel="00000000" w:rsidP="00000000" w:rsidRDefault="00000000" w:rsidRPr="00000000" w14:paraId="0000000A">
      <w:pPr>
        <w:rPr>
          <w:rFonts w:ascii="Arial" w:cs="Arial" w:eastAsia="Arial" w:hAnsi="Arial"/>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0B">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C">
      <w:pPr>
        <w:spacing w:after="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A: List of Transparency Reports</w:t>
      </w:r>
    </w:p>
    <w:tbl>
      <w:tblPr>
        <w:tblStyle w:val="Table1"/>
        <w:tblW w:w="8992.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43"/>
        <w:gridCol w:w="1553"/>
        <w:gridCol w:w="2248"/>
        <w:gridCol w:w="2248"/>
        <w:tblGridChange w:id="0">
          <w:tblGrid>
            <w:gridCol w:w="2943"/>
            <w:gridCol w:w="1553"/>
            <w:gridCol w:w="2248"/>
            <w:gridCol w:w="2248"/>
          </w:tblGrid>
        </w:tblGridChange>
      </w:tblGrid>
      <w:tr>
        <w:trPr>
          <w:trHeight w:val="123"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Title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Content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Format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spacing w:after="0" w:lineRule="auto"/>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Frequency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tabs>
                <w:tab w:val="left" w:pos="3380"/>
              </w:tabs>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w:t>
            </w:r>
            <w:r w:rsidDel="00000000" w:rsidR="00000000" w:rsidRPr="00000000">
              <w:rPr>
                <w:rFonts w:ascii="Arial" w:cs="Arial" w:eastAsia="Arial" w:hAnsi="Arial"/>
                <w:color w:val="000000"/>
                <w:sz w:val="24"/>
                <w:szCs w:val="24"/>
                <w:rtl w:val="0"/>
              </w:rPr>
              <w:tab/>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4">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Contract Charges]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1B">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E">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F">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[Key Subcontractors]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2">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5">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6">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155"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[Technical]</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29">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A">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B">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D">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r>
        <w:trPr>
          <w:trHeight w:val="214" w:hRule="atLeast"/>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E">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[Performance management]</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F">
            <w:pPr>
              <w:spacing w:after="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0">
            <w:pPr>
              <w:spacing w:after="0" w:lineRule="auto"/>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1">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2">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 ]</w:t>
            </w:r>
            <w:r w:rsidDel="00000000" w:rsidR="00000000" w:rsidRPr="00000000">
              <w:rPr>
                <w:rtl w:val="0"/>
              </w:rPr>
            </w:r>
          </w:p>
        </w:tc>
      </w:tr>
    </w:tbl>
    <w:p w:rsidR="00000000" w:rsidDel="00000000" w:rsidP="00000000" w:rsidRDefault="00000000" w:rsidRPr="00000000" w14:paraId="00000035">
      <w:pPr>
        <w:tabs>
          <w:tab w:val="left" w:pos="1251"/>
        </w:tabs>
        <w:rPr>
          <w:rFonts w:ascii="Arial" w:cs="Arial" w:eastAsia="Arial" w:hAnsi="Arial"/>
          <w:sz w:val="24"/>
          <w:szCs w:val="24"/>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4">
    <w:pPr>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v3.0</w:t>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4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RM6229</w:t>
      <w:tab/>
      <w:t xml:space="preserve">                                           </w:t>
    </w:r>
  </w:p>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bookmarkStart w:colFirst="0" w:colLast="0" w:name="_heading=h.30j0zll"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8">
    <w:pPr>
      <w:spacing w:after="0" w:lineRule="auto"/>
      <w:rPr>
        <w:rFonts w:ascii="Arial" w:cs="Arial" w:eastAsia="Arial" w:hAnsi="Arial"/>
        <w:color w:val="a6a6a6"/>
        <w:sz w:val="20"/>
        <w:szCs w:val="20"/>
      </w:rPr>
    </w:pPr>
    <w:r w:rsidDel="00000000" w:rsidR="00000000" w:rsidRPr="00000000">
      <w:rPr>
        <w:rFonts w:ascii="Arial" w:cs="Arial" w:eastAsia="Arial" w:hAnsi="Arial"/>
        <w:sz w:val="20"/>
        <w:szCs w:val="20"/>
        <w:rtl w:val="0"/>
      </w:rPr>
      <w:t xml:space="preserve">Model Version: v3.0</w:t>
      <w:tab/>
    </w:r>
    <w:r w:rsidDel="00000000" w:rsidR="00000000" w:rsidRPr="00000000">
      <w:rPr>
        <w:rFonts w:ascii="Arial" w:cs="Arial" w:eastAsia="Arial" w:hAnsi="Arial"/>
        <w:color w:val="a6a6a6"/>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r w:rsidDel="00000000" w:rsidR="00000000" w:rsidRPr="00000000">
      <w:rPr>
        <w:rtl w:val="0"/>
      </w:rPr>
    </w:r>
  </w:p>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2018</w:t>
    </w:r>
  </w:p>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 </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ascii="Calibri" w:cs="Arial" w:eastAsia="Times New Roman" w:hAnsi="Calibri"/>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117-update-to-transparency-principles"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lgqErUtKL3lLEB9vflo7NdTvbg==">AMUW2mUK/4dq8/L+lmSE07RHY2Py9qHakDgiCU+GLukhbEHtdvtZEy/2JqxrQSfQQhkLbfxwOQI08eiL4Eij81oG8owz3VtH55cwaYxJzbzKhG309fbvz1HVs+P7RUGJvQGUVbT8oI/T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2018-06-18T12:33:00Z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